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234B4E72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540441">
        <w:rPr>
          <w:szCs w:val="24"/>
          <w:u w:val="none"/>
        </w:rPr>
        <w:t>SEPTEMBER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C217C6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1A989B2B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2117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066FD288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14610</w:t>
            </w:r>
          </w:p>
        </w:tc>
      </w:tr>
      <w:tr w:rsidR="003B6C05" w:rsidRPr="00023400" w14:paraId="48D38524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788A81CB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6B857AEA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7358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0AEC6ED8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45772</w:t>
            </w:r>
          </w:p>
        </w:tc>
      </w:tr>
      <w:tr w:rsidR="003B6C05" w:rsidRPr="00023400" w14:paraId="4E72AEA9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7AC95FFC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29285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2B651A3B" w:rsidR="003B6C05" w:rsidRPr="00023400" w:rsidRDefault="002355A2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191051</w:t>
            </w:r>
          </w:p>
        </w:tc>
      </w:tr>
      <w:tr w:rsidR="003B6C05" w:rsidRPr="00023400" w14:paraId="7BDEA94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1A7445DA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60AC0107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3413</w:t>
            </w:r>
          </w:p>
        </w:tc>
      </w:tr>
      <w:tr w:rsidR="003B6C05" w:rsidRPr="00023400" w14:paraId="1393FD83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79A8870C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41B06134" w:rsidR="003B6C05" w:rsidRPr="00023400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5507</w:t>
            </w:r>
          </w:p>
        </w:tc>
      </w:tr>
      <w:tr w:rsidR="00A0671D" w:rsidRPr="00023400" w14:paraId="334C04E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682A72E" w14:textId="2D5453E6" w:rsidR="00A0671D" w:rsidRDefault="00A0671D" w:rsidP="003B6C05">
            <w:r>
              <w:t>Cochlear Implant Surgeries done</w:t>
            </w:r>
          </w:p>
          <w:p w14:paraId="0BB1A101" w14:textId="44CE2355" w:rsidR="00A0671D" w:rsidRDefault="00A0671D" w:rsidP="003B6C05">
            <w:r>
              <w:t xml:space="preserve">     (</w:t>
            </w:r>
            <w:proofErr w:type="spellStart"/>
            <w:r>
              <w:t>i</w:t>
            </w:r>
            <w:proofErr w:type="spellEnd"/>
            <w:r>
              <w:t>)   Under ADIP Scheme</w:t>
            </w:r>
          </w:p>
          <w:p w14:paraId="78A65B99" w14:textId="12BBB9C5" w:rsidR="00A0671D" w:rsidRDefault="00A0671D" w:rsidP="003B6C05">
            <w:r>
              <w:t xml:space="preserve">     (ii)  Under CSR Fund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1898" w14:textId="77777777" w:rsidR="002355A2" w:rsidRDefault="002355A2" w:rsidP="00A0671D">
            <w:pPr>
              <w:jc w:val="center"/>
              <w:rPr>
                <w:b/>
                <w:bCs/>
              </w:rPr>
            </w:pPr>
          </w:p>
          <w:p w14:paraId="3EAA32BA" w14:textId="77777777" w:rsidR="002355A2" w:rsidRDefault="00C47D82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  <w:p w14:paraId="21150212" w14:textId="2AC11DA6" w:rsidR="00C47D82" w:rsidRDefault="00C47D82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6B2D" w14:textId="77777777" w:rsidR="00C47D82" w:rsidRDefault="00C47D82" w:rsidP="003B6C05">
            <w:pPr>
              <w:jc w:val="center"/>
              <w:rPr>
                <w:b/>
                <w:bCs/>
              </w:rPr>
            </w:pPr>
          </w:p>
          <w:p w14:paraId="4D9B344F" w14:textId="77777777" w:rsidR="00A0671D" w:rsidRDefault="00C47D8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</w:t>
            </w:r>
          </w:p>
          <w:p w14:paraId="3DFD239D" w14:textId="6C73AF92" w:rsidR="00C47D82" w:rsidRDefault="00C47D8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B6C05" w:rsidRPr="00023400" w14:paraId="0C69E2A8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44B9A7C2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77777777" w:rsidR="003B6C05" w:rsidRDefault="001D6E7B" w:rsidP="003B6C05">
            <w:r>
              <w:t xml:space="preserve">       (ii) </w:t>
            </w:r>
            <w:proofErr w:type="spellStart"/>
            <w:r>
              <w:t>Followup</w:t>
            </w:r>
            <w:proofErr w:type="spellEnd"/>
            <w:r>
              <w:t xml:space="preserve"> Services</w:t>
            </w:r>
          </w:p>
          <w:p w14:paraId="1C31F0B6" w14:textId="6D5271DF" w:rsidR="001D6E7B" w:rsidRPr="00023400" w:rsidRDefault="001D6E7B" w:rsidP="003B6C05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9491" w14:textId="77777777" w:rsidR="002355A2" w:rsidRDefault="002355A2" w:rsidP="003B6C05">
            <w:pPr>
              <w:jc w:val="center"/>
              <w:rPr>
                <w:b/>
                <w:bCs/>
              </w:rPr>
            </w:pPr>
          </w:p>
          <w:p w14:paraId="32CFDBAC" w14:textId="77777777" w:rsidR="001D6E7B" w:rsidRDefault="001D6E7B" w:rsidP="003B6C05">
            <w:pPr>
              <w:jc w:val="center"/>
              <w:rPr>
                <w:b/>
                <w:bCs/>
              </w:rPr>
            </w:pPr>
          </w:p>
          <w:p w14:paraId="268DE4CE" w14:textId="77777777" w:rsidR="00067AC8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  <w:p w14:paraId="0EE76ACE" w14:textId="77777777" w:rsidR="002355A2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  <w:p w14:paraId="42EC4564" w14:textId="5EF91ECD" w:rsidR="001D6E7B" w:rsidRPr="00023400" w:rsidRDefault="001D6E7B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7862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AAFD" w14:textId="77777777" w:rsidR="002355A2" w:rsidRDefault="002355A2" w:rsidP="003B6C05">
            <w:pPr>
              <w:jc w:val="center"/>
              <w:rPr>
                <w:b/>
                <w:bCs/>
              </w:rPr>
            </w:pPr>
          </w:p>
          <w:p w14:paraId="6B2B19F7" w14:textId="77777777" w:rsidR="001D6E7B" w:rsidRDefault="001D6E7B" w:rsidP="003B6C05">
            <w:pPr>
              <w:jc w:val="center"/>
              <w:rPr>
                <w:b/>
                <w:bCs/>
              </w:rPr>
            </w:pPr>
          </w:p>
          <w:p w14:paraId="1FE9547A" w14:textId="77777777" w:rsidR="00067AC8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  <w:p w14:paraId="161F80A2" w14:textId="77777777" w:rsidR="002355A2" w:rsidRDefault="002355A2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</w:t>
            </w:r>
          </w:p>
          <w:p w14:paraId="7D2EEDE8" w14:textId="1494FD8E" w:rsidR="001D6E7B" w:rsidRPr="00023400" w:rsidRDefault="001D6E7B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50075</w:t>
            </w:r>
          </w:p>
        </w:tc>
      </w:tr>
    </w:tbl>
    <w:p w14:paraId="18EF7AC3" w14:textId="555AA2C9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067AC8" w:rsidRPr="00023400" w14:paraId="0F7C4FDD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067AC8" w:rsidRDefault="00067AC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C8F929D" w14:textId="286EE5B7" w:rsidR="00067AC8" w:rsidRDefault="006E49A3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F84EB4" w14:textId="6D8148F6" w:rsidR="00067AC8" w:rsidRPr="00DB2E71" w:rsidRDefault="002355A2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2F015AC" w14:textId="3D3BEAC4" w:rsidR="00067AC8" w:rsidRPr="00DB2E71" w:rsidRDefault="002355A2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C47D82">
              <w:rPr>
                <w:b/>
                <w:bCs/>
              </w:rPr>
              <w:t>4</w:t>
            </w:r>
          </w:p>
        </w:tc>
      </w:tr>
      <w:tr w:rsidR="00067AC8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067AC8" w:rsidRPr="008807A7" w:rsidRDefault="00067AC8" w:rsidP="00067AC8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  <w:bookmarkStart w:id="0" w:name="_GoBack"/>
            <w:bookmarkEnd w:id="0"/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067AC8" w:rsidRPr="00064A32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13D8FD08" w:rsidR="00067AC8" w:rsidRPr="00DB2E71" w:rsidRDefault="002355A2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5151C2CE" w:rsidR="00067AC8" w:rsidRPr="00DB2E71" w:rsidRDefault="002355A2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3193</w:t>
            </w:r>
          </w:p>
        </w:tc>
      </w:tr>
    </w:tbl>
    <w:p w14:paraId="4E0391DF" w14:textId="72E3D1F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14D0AA59" w:rsidR="00514A02" w:rsidRPr="00FA5D0B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2D4E64">
        <w:rPr>
          <w:bCs/>
        </w:rPr>
        <w:t>Nil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43826820" w:rsidR="00082E6D" w:rsidRPr="005D589A" w:rsidRDefault="006C370D" w:rsidP="00082E6D">
      <w:pPr>
        <w:jc w:val="both"/>
      </w:pPr>
      <w:r>
        <w:rPr>
          <w:b/>
          <w:bCs/>
        </w:rPr>
        <w:t>E</w:t>
      </w:r>
      <w:r w:rsidR="00063C09">
        <w:rPr>
          <w:b/>
          <w:bCs/>
        </w:rPr>
        <w:t xml:space="preserve">) </w:t>
      </w:r>
      <w:r w:rsidR="00063C09" w:rsidRPr="007D55EB">
        <w:rPr>
          <w:b/>
          <w:bCs/>
        </w:rPr>
        <w:t xml:space="preserve">Awareness Generation/Distribution and other camps </w:t>
      </w:r>
      <w:proofErr w:type="spellStart"/>
      <w:proofErr w:type="gramStart"/>
      <w:r w:rsidR="00063C09" w:rsidRPr="007D55EB">
        <w:rPr>
          <w:b/>
          <w:bCs/>
        </w:rPr>
        <w:t>organised</w:t>
      </w:r>
      <w:proofErr w:type="spellEnd"/>
      <w:r w:rsidR="00063C09" w:rsidRPr="007D55EB">
        <w:rPr>
          <w:b/>
          <w:bCs/>
        </w:rPr>
        <w:t xml:space="preserve"> :</w:t>
      </w:r>
      <w:proofErr w:type="gramEnd"/>
      <w:r w:rsidR="00063C09" w:rsidRPr="007D55EB">
        <w:rPr>
          <w:b/>
          <w:bCs/>
        </w:rPr>
        <w:t xml:space="preserve"> </w:t>
      </w:r>
      <w:r w:rsidR="00082E6D" w:rsidRPr="005D589A">
        <w:t xml:space="preserve">During the reporting month the institute conducted </w:t>
      </w:r>
      <w:r w:rsidR="009C6E2C">
        <w:t>two</w:t>
      </w:r>
      <w:r w:rsidR="00AA6E41">
        <w:t xml:space="preserve"> </w:t>
      </w:r>
      <w:r w:rsidR="00082E6D" w:rsidRPr="005D589A">
        <w:t xml:space="preserve">diagnostic and fitment camps </w:t>
      </w:r>
      <w:r w:rsidR="006E49A3">
        <w:t xml:space="preserve">in various parts of the country </w:t>
      </w:r>
      <w:r w:rsidR="00082E6D" w:rsidRPr="005D589A">
        <w:t xml:space="preserve">and served </w:t>
      </w:r>
      <w:r w:rsidR="009C6E2C">
        <w:t>216</w:t>
      </w:r>
      <w:r w:rsidR="00CD4ECF" w:rsidRPr="005D589A">
        <w:t xml:space="preserve"> </w:t>
      </w:r>
      <w:r w:rsidR="00082E6D" w:rsidRPr="005D589A">
        <w:t>persons out of which</w:t>
      </w:r>
      <w:r w:rsidR="006E49A3">
        <w:t xml:space="preserve"> </w:t>
      </w:r>
      <w:r w:rsidR="009C6E2C">
        <w:t>165</w:t>
      </w:r>
      <w:r w:rsidR="00082E6D" w:rsidRPr="005D589A">
        <w:t xml:space="preserve"> persons with hearing impairment were given</w:t>
      </w:r>
      <w:r w:rsidR="008349FB" w:rsidRPr="005D589A">
        <w:t xml:space="preserve"> </w:t>
      </w:r>
      <w:r w:rsidR="009C6E2C">
        <w:t>322</w:t>
      </w:r>
      <w:r w:rsidR="002D4E64">
        <w:t xml:space="preserve"> </w:t>
      </w:r>
      <w:r w:rsidR="00082E6D" w:rsidRPr="005D589A">
        <w:t xml:space="preserve">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7C345C7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7D354E7D" w:rsidR="00063C09" w:rsidRDefault="00063C09" w:rsidP="008D4091">
      <w:pPr>
        <w:jc w:val="both"/>
      </w:pPr>
      <w:r w:rsidRPr="00063C09">
        <w:rPr>
          <w:b/>
          <w:bCs/>
        </w:rPr>
        <w:t>(iv) Progressive use of Hindi (</w:t>
      </w:r>
      <w:proofErr w:type="spellStart"/>
      <w:r w:rsidRPr="00063C09">
        <w:rPr>
          <w:b/>
          <w:bCs/>
        </w:rPr>
        <w:t>Rajbhasha</w:t>
      </w:r>
      <w:proofErr w:type="spellEnd"/>
      <w:proofErr w:type="gramStart"/>
      <w:r w:rsidRPr="00063C09">
        <w:rPr>
          <w:b/>
          <w:bCs/>
        </w:rPr>
        <w:t>) :</w:t>
      </w:r>
      <w:proofErr w:type="gramEnd"/>
      <w:r w:rsidRPr="00063C09">
        <w:rPr>
          <w:b/>
          <w:bCs/>
        </w:rPr>
        <w:t xml:space="preserve">  </w:t>
      </w:r>
      <w:r w:rsidR="00515A8A" w:rsidRPr="0089002E">
        <w:t xml:space="preserve">During the </w:t>
      </w:r>
      <w:r w:rsidR="00515A8A" w:rsidRPr="00846894">
        <w:t>reporting</w:t>
      </w:r>
      <w:r w:rsidR="00515A8A" w:rsidRPr="0089002E">
        <w:t xml:space="preserve"> month the institute sent </w:t>
      </w:r>
      <w:r w:rsidR="00C47D82">
        <w:t>403</w:t>
      </w:r>
      <w:r w:rsidR="001B12A9">
        <w:t xml:space="preserve"> </w:t>
      </w:r>
      <w:r w:rsidR="00515A8A" w:rsidRPr="0089002E">
        <w:t xml:space="preserve">letters in Hindi, </w:t>
      </w:r>
      <w:r w:rsidR="00C47D82">
        <w:t xml:space="preserve">26 </w:t>
      </w:r>
      <w:r w:rsidR="00515A8A" w:rsidRPr="0089002E">
        <w:t>documents were issued in bilingual form and</w:t>
      </w:r>
      <w:r w:rsidR="00846894">
        <w:t xml:space="preserve"> </w:t>
      </w:r>
      <w:r w:rsidR="00C47D82">
        <w:t>274</w:t>
      </w:r>
      <w:r w:rsidR="0013498D">
        <w:t xml:space="preserve"> </w:t>
      </w:r>
      <w:r w:rsidR="00515A8A" w:rsidRPr="0089002E">
        <w:t xml:space="preserve">notes were sent in Hindi. </w:t>
      </w:r>
      <w:r w:rsidR="008D4091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01111BBB" w:rsidR="00BE4ACC" w:rsidRPr="00E36CEC" w:rsidRDefault="00C47D82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8" w:type="dxa"/>
            <w:vAlign w:val="center"/>
          </w:tcPr>
          <w:p w14:paraId="5D10F4DF" w14:textId="08619467" w:rsidR="00BE4ACC" w:rsidRDefault="00C47D82" w:rsidP="00BE4ACC">
            <w:pPr>
              <w:jc w:val="center"/>
            </w:pPr>
            <w:r>
              <w:t>5</w:t>
            </w:r>
          </w:p>
        </w:tc>
        <w:tc>
          <w:tcPr>
            <w:tcW w:w="2305" w:type="dxa"/>
            <w:vAlign w:val="center"/>
          </w:tcPr>
          <w:p w14:paraId="6E8F03F9" w14:textId="2286E121" w:rsidR="00BE4ACC" w:rsidRDefault="00C47D82" w:rsidP="00D21728">
            <w:pPr>
              <w:jc w:val="center"/>
            </w:pPr>
            <w:r>
              <w:t>5</w:t>
            </w:r>
          </w:p>
        </w:tc>
        <w:tc>
          <w:tcPr>
            <w:tcW w:w="2213" w:type="dxa"/>
            <w:vAlign w:val="center"/>
          </w:tcPr>
          <w:p w14:paraId="7F98560C" w14:textId="2B776653" w:rsidR="00BE4ACC" w:rsidRPr="00E36CEC" w:rsidRDefault="00C47D82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4481" w14:textId="77777777" w:rsidR="00D303B9" w:rsidRDefault="00D303B9" w:rsidP="00185EFD">
      <w:r>
        <w:separator/>
      </w:r>
    </w:p>
  </w:endnote>
  <w:endnote w:type="continuationSeparator" w:id="0">
    <w:p w14:paraId="477562AF" w14:textId="77777777" w:rsidR="00D303B9" w:rsidRDefault="00D303B9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7C6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281C" w14:textId="77777777" w:rsidR="00D303B9" w:rsidRDefault="00D303B9" w:rsidP="00185EFD">
      <w:r>
        <w:separator/>
      </w:r>
    </w:p>
  </w:footnote>
  <w:footnote w:type="continuationSeparator" w:id="0">
    <w:p w14:paraId="78C76800" w14:textId="77777777" w:rsidR="00D303B9" w:rsidRDefault="00D303B9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4F0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36</cp:revision>
  <cp:lastPrinted>2023-10-18T07:27:00Z</cp:lastPrinted>
  <dcterms:created xsi:type="dcterms:W3CDTF">2023-02-03T04:23:00Z</dcterms:created>
  <dcterms:modified xsi:type="dcterms:W3CDTF">2023-10-18T07:27:00Z</dcterms:modified>
</cp:coreProperties>
</file>